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Toc12885916"/>
      <w:bookmarkStart w:id="1" w:name="_Toc2250_WPSOffice_Level1"/>
      <w:bookmarkStart w:id="2" w:name="_Toc24307_WPSOffice_Level1"/>
      <w:r>
        <w:rPr>
          <w:rFonts w:hint="eastAsia"/>
        </w:rPr>
        <w:t>江苏长江经济带研究院兼职研究人员聘任办法</w:t>
      </w:r>
      <w:bookmarkEnd w:id="0"/>
      <w:bookmarkEnd w:id="1"/>
      <w:bookmarkEnd w:id="2"/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了发挥基础研究和应用研究的优势，建立一支高素质的研究队伍，力争把南通大学江苏长江经济带研究院（以下简称“研究院”）建设成为省部级重点研究基地，根据教育部社政司颁布的《普通高等学校人文社会科学重点研究基地管理办法》的基本精神，结合学校有关规定，制订本办法。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第一条 研究院实行兼职研究人员聘任制，所聘人员与研究院院长签订聘任合同，明确双方的责、权、利。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第二条 研究院的兼职研究人员原则上两年一聘，由研究院颁发聘书。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第三条 兼职研究人员一般为副高职称以上或获博士学位，研究方向和研究区域要在长江经济带、沿海沿江地区。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第四条 兼职研究人员被聘任后，将享受研究院以下待遇：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1．可获研究院委托课题1项（已获研究院招标或委托课题的主持人不再重复给予经费资助）；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 以研究院人员名义或代表研究院从事相关科研活动，出席相关国际、国内会议，从事相关社会服务；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3．使用研究院工作场所、研究资料、研究设备等进行研究；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4．优先参与由研究院组织的调研和学术交流活动；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5．超额完成合同要求的研究成果，研究院将续委托课题经费资助。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bookmarkStart w:id="3" w:name="_Toc27663_WPSOffice_Level1"/>
      <w:bookmarkStart w:id="4" w:name="_Toc6099_WPSOffice_Level1"/>
      <w:r>
        <w:rPr>
          <w:rFonts w:hint="eastAsia" w:ascii="宋体" w:hAnsi="宋体" w:cs="宋体"/>
          <w:sz w:val="28"/>
          <w:szCs w:val="28"/>
        </w:rPr>
        <w:t>第六条 兼职研究人员的义务：</w:t>
      </w:r>
      <w:bookmarkEnd w:id="3"/>
      <w:bookmarkEnd w:id="4"/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1．按照合同要求完成研究成果发表任务；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2．研究成果必须以研究院为第一署名单位；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3．支持、参与研究院组织和安排的相关调研、学术交流、社会服务等活动。</w:t>
      </w:r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bookmarkStart w:id="5" w:name="_Toc10218_WPSOffice_Level1"/>
      <w:bookmarkStart w:id="6" w:name="_Toc17182_WPSOffice_Level1"/>
      <w:r>
        <w:rPr>
          <w:rFonts w:hint="eastAsia" w:ascii="宋体" w:hAnsi="宋体" w:cs="宋体"/>
          <w:sz w:val="28"/>
          <w:szCs w:val="28"/>
        </w:rPr>
        <w:t>第七条 本办法由研究院负责解释。</w:t>
      </w:r>
      <w:bookmarkEnd w:id="5"/>
      <w:bookmarkEnd w:id="6"/>
    </w:p>
    <w:p>
      <w:pPr>
        <w:autoSpaceDE w:val="0"/>
        <w:autoSpaceDN w:val="0"/>
        <w:ind w:left="105" w:leftChars="50" w:right="105" w:rightChars="50" w:firstLine="560" w:firstLineChars="200"/>
        <w:jc w:val="left"/>
        <w:rPr>
          <w:rFonts w:hint="eastAsia" w:ascii="宋体" w:hAnsi="宋体" w:cs="宋体"/>
          <w:sz w:val="28"/>
          <w:szCs w:val="28"/>
        </w:rPr>
      </w:pPr>
      <w:bookmarkStart w:id="7" w:name="_Toc20097_WPSOffice_Level1"/>
      <w:bookmarkStart w:id="8" w:name="_Toc8444_WPSOffice_Level1"/>
      <w:r>
        <w:rPr>
          <w:rFonts w:hint="eastAsia" w:ascii="宋体" w:hAnsi="宋体" w:cs="宋体"/>
          <w:sz w:val="28"/>
          <w:szCs w:val="28"/>
        </w:rPr>
        <w:t>第八条 本办法自颁布之日起实施。</w:t>
      </w:r>
      <w:bookmarkEnd w:id="7"/>
      <w:bookmarkEnd w:id="8"/>
    </w:p>
    <w:p>
      <w:pPr>
        <w:autoSpaceDE w:val="0"/>
        <w:autoSpaceDN w:val="0"/>
        <w:ind w:left="105" w:leftChars="50" w:right="105" w:rightChars="50" w:firstLine="6720" w:firstLineChars="24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2015年3月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D0AEF"/>
    <w:rsid w:val="62D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Office_1.5.1.2195_F1E327BC-269C-435d-A152-05C5408002CA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2019-12-31T15:48:00Z</dcterms:created>
  <dc:creator>houxiaofeng</dc:creator>
  <cp:lastModifiedBy>houxiaofeng</cp:lastModifiedBy>
  <dcterms:modified xsi:type="dcterms:W3CDTF">2019-12-31T15:48:18Z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